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1E3AA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教程：</w:t>
      </w:r>
    </w:p>
    <w:p w14:paraId="2D9CC189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"https://github.com/D-Robotics/rdk_model_zoo/blob/main/demos/Pose/YOLO11-Pose/README_cn.md" </w:instrText>
      </w:r>
      <w:r>
        <w:rPr>
          <w:rFonts w:hint="eastAsia"/>
        </w:rPr>
        <w:fldChar w:fldCharType="separate"/>
      </w:r>
      <w:r>
        <w:rPr>
          <w:rStyle w:val="7"/>
          <w:rFonts w:hint="eastAsia"/>
        </w:rPr>
        <w:t>https://github.com/D-Robotics/rdk_model_zoo/blob/main/demos/Pose/YOLO11-Pose/README_cn.md</w:t>
      </w:r>
      <w:r>
        <w:rPr>
          <w:rFonts w:hint="eastAsia"/>
        </w:rPr>
        <w:fldChar w:fldCharType="end"/>
      </w:r>
    </w:p>
    <w:p w14:paraId="2988223A">
      <w:pPr>
        <w:pStyle w:val="2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步骤一、onnx--&gt;bin</w:t>
      </w:r>
    </w:p>
    <w:p w14:paraId="200B0051">
      <w:r>
        <w:drawing>
          <wp:inline distT="0" distB="0" distL="114300" distR="114300">
            <wp:extent cx="5261610" cy="2921000"/>
            <wp:effectExtent l="0" t="0" r="11430" b="508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343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选择500张图片作为校准集，转换进程会自动killed，因此改用100张图片作为校准集，再次进行转换</w:t>
      </w:r>
    </w:p>
    <w:p w14:paraId="47928C4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得到yolo11n_pose_bayese_640x640_nv12.bin</w:t>
      </w:r>
    </w:p>
    <w:p w14:paraId="227FDE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yolo11n_pose_bayese_640x640_nv12.bin模型结构：</w:t>
      </w:r>
    </w:p>
    <w:p w14:paraId="0E61B1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3195" cy="617220"/>
            <wp:effectExtent l="0" t="0" r="14605" b="7620"/>
            <wp:docPr id="2" name="图片 2" descr="yolo11n_pose_bayese_640x640_nv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yolo11n_pose_bayese_640x640_nv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54B9">
      <w:pPr>
        <w:pStyle w:val="2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eastAsia"/>
          <w:lang w:val="en-US" w:eastAsia="zh-CN"/>
        </w:rPr>
      </w:pPr>
    </w:p>
    <w:p w14:paraId="294BD0DE">
      <w:pPr>
        <w:pStyle w:val="2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eastAsia"/>
          <w:lang w:val="en-US" w:eastAsia="zh-CN"/>
        </w:rPr>
      </w:pPr>
    </w:p>
    <w:p w14:paraId="21C9624C">
      <w:pPr>
        <w:pStyle w:val="2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eastAsia"/>
          <w:lang w:val="en-US" w:eastAsia="zh-CN"/>
        </w:rPr>
      </w:pPr>
    </w:p>
    <w:p w14:paraId="04EE9D05">
      <w:pPr>
        <w:pStyle w:val="2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eastAsia"/>
          <w:lang w:val="en-US" w:eastAsia="zh-CN"/>
        </w:rPr>
      </w:pPr>
    </w:p>
    <w:p w14:paraId="5652BDED">
      <w:pPr>
        <w:pStyle w:val="2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eastAsia"/>
          <w:lang w:val="en-US" w:eastAsia="zh-CN"/>
        </w:rPr>
      </w:pPr>
    </w:p>
    <w:p w14:paraId="1696FA51">
      <w:pPr>
        <w:pStyle w:val="2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步骤二、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26"/>
          <w:szCs w:val="26"/>
          <w:shd w:val="clear" w:fill="FFFFFF"/>
        </w:rPr>
        <w:t>移除bbox信息3个输出头的反量化节点</w:t>
      </w:r>
    </w:p>
    <w:p w14:paraId="74CC69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查看可以被移除的反量化节点：</w:t>
      </w:r>
    </w:p>
    <w:p w14:paraId="56CDF48D">
      <w:r>
        <w:drawing>
          <wp:inline distT="0" distB="0" distL="114300" distR="114300">
            <wp:extent cx="5266055" cy="2398395"/>
            <wp:effectExtent l="0" t="0" r="698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B99D">
      <w:r>
        <w:drawing>
          <wp:inline distT="0" distB="0" distL="114300" distR="114300">
            <wp:extent cx="5274310" cy="2668905"/>
            <wp:effectExtent l="0" t="0" r="1397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CE99">
      <w:pPr>
        <w:rPr>
          <w:rFonts w:hint="eastAsia" w:ascii="Segoe UI" w:hAnsi="Segoe UI" w:eastAsia="宋体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移除大小为</w:t>
      </w:r>
      <w:r>
        <w:rPr>
          <w:rFonts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  <w:t>[1, 80, 80, 64], [1, 40, 40, 64], [1, 20, 20, 64] 的三个</w:t>
      </w:r>
      <w:r>
        <w:rPr>
          <w:rFonts w:hint="eastAsia" w:ascii="Segoe UI" w:hAnsi="Segoe UI" w:eastAsia="宋体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  <w:lang w:val="en-US" w:eastAsia="zh-CN"/>
        </w:rPr>
        <w:t>反量化节点：</w:t>
      </w:r>
    </w:p>
    <w:p w14:paraId="3F2EEA75">
      <w:pPr>
        <w:rPr>
          <w:rFonts w:hint="default" w:ascii="Segoe UI" w:hAnsi="Segoe UI" w:eastAsia="宋体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  <w:lang w:val="en-US" w:eastAsia="zh-CN"/>
        </w:rPr>
      </w:pPr>
      <w:r>
        <w:drawing>
          <wp:inline distT="0" distB="0" distL="114300" distR="114300">
            <wp:extent cx="5135245" cy="2529205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FB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得到yolo11n_pose_bayese_640x640_nv12_modified.bin</w:t>
      </w:r>
    </w:p>
    <w:p w14:paraId="1A64B0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查看其所有节点的名称、有效数据形状、内存对齐后的形状、对齐后的内存大小、数据类型、数据布局、量化类型、缩放因子数组、量化轴、内存步长等信息：</w:t>
      </w:r>
    </w:p>
    <w:p w14:paraId="2A727F9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78125"/>
            <wp:effectExtent l="0" t="0" r="4445" b="1079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32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查看去除反量化节点后的yolo11n_pose_bayese_640x640_nv12_modified.bin模型结构：</w:t>
      </w:r>
    </w:p>
    <w:p w14:paraId="4F121F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854710"/>
            <wp:effectExtent l="0" t="0" r="1270" b="13970"/>
            <wp:docPr id="6" name="图片 6" descr="yolo11n_pose_bayese_640x640_nv12_modifi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yolo11n_pose_bayese_640x640_nv12_modifi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53F0">
      <w:pPr>
        <w:pStyle w:val="2"/>
        <w:keepNext w:val="0"/>
        <w:keepLines w:val="0"/>
        <w:widowControl/>
        <w:suppressLineNumbers w:val="0"/>
        <w:shd w:val="clear" w:fill="FFFFFF"/>
        <w:spacing w:before="288" w:beforeAutospacing="0" w:after="192" w:afterAutospacing="0" w:line="15" w:lineRule="atLeast"/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步骤三、RDK X5板端模型部署与推理</w:t>
      </w:r>
    </w:p>
    <w:p w14:paraId="0CD8D28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方法1：通过C++、RDK BPU libDNN API、CMake环境将生成的</w:t>
      </w:r>
    </w:p>
    <w:p w14:paraId="6C2EAA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yolo11n_pose_bayese_640x640_nv12_modified.bin部署到RDK X5并进行推理：</w:t>
      </w:r>
    </w:p>
    <w:p w14:paraId="15BC4A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配置CMake环境：见《实习记录（第五周周报）》</w:t>
      </w:r>
    </w:p>
    <w:p w14:paraId="5D721C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编写推理代码、CMakeLists.txt后，开始推理：</w:t>
      </w:r>
    </w:p>
    <w:p w14:paraId="2E1219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选择测试图片：</w:t>
      </w:r>
    </w:p>
    <w:p w14:paraId="7876FF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94175" cy="2359025"/>
            <wp:effectExtent l="0" t="0" r="12065" b="3175"/>
            <wp:docPr id="13" name="图片 13" descr="8646ad8db1518ba54c1ba68457fbaa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8646ad8db1518ba54c1ba68457fbaa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03C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编译、链接、执行：</w:t>
      </w:r>
    </w:p>
    <w:p w14:paraId="40C1B3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3830" cy="3932555"/>
            <wp:effectExtent l="0" t="0" r="13970" b="14605"/>
            <wp:docPr id="8" name="图片 8" descr="5491ca5ac41726a1b334cc97c2040a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491ca5ac41726a1b334cc97c2040ad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BC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3830" cy="3932555"/>
            <wp:effectExtent l="0" t="0" r="13970" b="14605"/>
            <wp:docPr id="9" name="图片 9" descr="8ec5a32bebebc5b232fc1a32e831b7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ec5a32bebebc5b232fc1a32e831b7c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17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3830" cy="3932555"/>
            <wp:effectExtent l="0" t="0" r="13970" b="14605"/>
            <wp:docPr id="10" name="图片 10" descr="91fff24eaa5859d5b6133b9c6791e1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1fff24eaa5859d5b6133b9c6791e1f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8C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3830" cy="3932555"/>
            <wp:effectExtent l="0" t="0" r="13970" b="14605"/>
            <wp:docPr id="11" name="图片 11" descr="858fe5db009d3879d2df00a560594c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58fe5db009d3879d2df00a560594ce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AC5F">
      <w:pPr>
        <w:rPr>
          <w:rFonts w:hint="eastAsia"/>
          <w:lang w:val="en-US" w:eastAsia="zh-CN"/>
        </w:rPr>
      </w:pPr>
    </w:p>
    <w:p w14:paraId="7B9E8661">
      <w:pPr>
        <w:rPr>
          <w:rFonts w:hint="eastAsia"/>
          <w:lang w:val="en-US" w:eastAsia="zh-CN"/>
        </w:rPr>
      </w:pPr>
    </w:p>
    <w:p w14:paraId="06143A25">
      <w:pPr>
        <w:rPr>
          <w:rFonts w:hint="eastAsia"/>
          <w:lang w:val="en-US" w:eastAsia="zh-CN"/>
        </w:rPr>
      </w:pPr>
    </w:p>
    <w:p w14:paraId="7031544A">
      <w:pPr>
        <w:rPr>
          <w:rFonts w:hint="eastAsia"/>
          <w:lang w:val="en-US" w:eastAsia="zh-CN"/>
        </w:rPr>
      </w:pPr>
    </w:p>
    <w:p w14:paraId="070924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推理结果：</w:t>
      </w:r>
    </w:p>
    <w:p w14:paraId="21C506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12" name="图片 12" descr="cpp_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pp_resul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31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persons</w:t>
      </w:r>
    </w:p>
    <w:p w14:paraId="59D63A0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person：0.92</w:t>
      </w:r>
    </w:p>
    <w:p w14:paraId="5E515A6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person：0.92</w:t>
      </w:r>
    </w:p>
    <w:p w14:paraId="1A6626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精度与yolo11n-pose.onnx一致</w:t>
      </w:r>
    </w:p>
    <w:p w14:paraId="446E2394">
      <w:pPr>
        <w:rPr>
          <w:rFonts w:hint="default"/>
          <w:lang w:val="en-US" w:eastAsia="zh-CN"/>
        </w:rPr>
      </w:pPr>
    </w:p>
    <w:p w14:paraId="47A6FB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方法2：通过python和RDK X5自带的hobot_dnn库将生成的</w:t>
      </w:r>
    </w:p>
    <w:p w14:paraId="38C6921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yolo11n_pose_bayese_640x640_nv12_modified.bin部署到RDK X5并进行推理</w:t>
      </w:r>
    </w:p>
    <w:p w14:paraId="116DF8A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推理图片与C++部署方式的一致</w:t>
      </w:r>
    </w:p>
    <w:p w14:paraId="660289E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官方推理代码修改：</w:t>
      </w:r>
    </w:p>
    <w:p w14:paraId="489FFE9F">
      <w:r>
        <w:drawing>
          <wp:inline distT="0" distB="0" distL="114300" distR="114300">
            <wp:extent cx="3672205" cy="424243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05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根据yolo11n_pose_bayese_640x640_nv12_modified.bin的结构，修改reshape的顺序</w:t>
      </w:r>
    </w:p>
    <w:p w14:paraId="1EB32411">
      <w:r>
        <w:drawing>
          <wp:inline distT="0" distB="0" distL="114300" distR="114300">
            <wp:extent cx="5273675" cy="2414270"/>
            <wp:effectExtent l="0" t="0" r="14605" b="889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BBFE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添加获取scale_data的逻辑</w:t>
      </w:r>
    </w:p>
    <w:p w14:paraId="35952F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990" cy="3940175"/>
            <wp:effectExtent l="0" t="0" r="3810" b="6985"/>
            <wp:docPr id="25" name="图片 25" descr="4e384b5bfbce92a3a08e16c4218a51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e384b5bfbce92a3a08e16c4218a516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CB2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990" cy="3940175"/>
            <wp:effectExtent l="0" t="0" r="3810" b="6985"/>
            <wp:docPr id="26" name="图片 26" descr="581f6e42ab77bea345d3ce6a68f1f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581f6e42ab77bea345d3ce6a68f1f0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9B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执行推理代码</w:t>
      </w:r>
    </w:p>
    <w:p w14:paraId="1DCBA593">
      <w:pPr>
        <w:rPr>
          <w:rFonts w:hint="eastAsia"/>
          <w:lang w:val="en-US" w:eastAsia="zh-CN"/>
        </w:rPr>
      </w:pPr>
    </w:p>
    <w:p w14:paraId="10A1FAF1">
      <w:pPr>
        <w:rPr>
          <w:rFonts w:hint="eastAsia"/>
          <w:lang w:val="en-US" w:eastAsia="zh-CN"/>
        </w:rPr>
      </w:pPr>
    </w:p>
    <w:p w14:paraId="2F7380C8">
      <w:pPr>
        <w:rPr>
          <w:rFonts w:hint="eastAsia"/>
          <w:lang w:val="en-US" w:eastAsia="zh-CN"/>
        </w:rPr>
      </w:pPr>
    </w:p>
    <w:p w14:paraId="432A36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推理结果：</w:t>
      </w:r>
    </w:p>
    <w:p w14:paraId="7A39AC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22" name="图片 22" descr="img_pose_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pose_resul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8B11">
      <w:r>
        <w:drawing>
          <wp:inline distT="0" distB="0" distL="114300" distR="114300">
            <wp:extent cx="5267960" cy="2633980"/>
            <wp:effectExtent l="0" t="0" r="5080" b="254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A87D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persons</w:t>
      </w:r>
    </w:p>
    <w:p w14:paraId="42331C6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person:0.88</w:t>
      </w:r>
    </w:p>
    <w:p w14:paraId="1D5E686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person:0.87</w:t>
      </w:r>
    </w:p>
    <w:p w14:paraId="463316D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精度略低于yolo11n-pose.onnx</w:t>
      </w:r>
    </w:p>
    <w:p w14:paraId="75914DF9">
      <w:pPr>
        <w:rPr>
          <w:rFonts w:hint="eastAsia"/>
          <w:lang w:val="en-US" w:eastAsia="zh-CN"/>
        </w:rPr>
      </w:pPr>
    </w:p>
    <w:p w14:paraId="3E6C69E7"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4799330" cy="2700020"/>
            <wp:effectExtent l="0" t="0" r="1270" b="1270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0123">
      <w:pPr>
        <w:ind w:firstLine="1470" w:firstLineChars="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yolo11n-pose.onnx推理结果</w:t>
      </w:r>
    </w:p>
    <w:p w14:paraId="32E35C9F">
      <w:pPr>
        <w:rPr>
          <w:rFonts w:hint="eastAsia"/>
          <w:lang w:val="en-US" w:eastAsia="zh-CN"/>
        </w:rPr>
      </w:pPr>
    </w:p>
    <w:p w14:paraId="725E641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原因分析：为何python推理结果低于C++推理结果和原始的yolo11n-pose.onnx推理结果？</w:t>
      </w:r>
    </w:p>
    <w:p w14:paraId="41567C3A">
      <w:pPr>
        <w:rPr>
          <w:rStyle w:val="6"/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</w:pPr>
      <w:r>
        <w:rPr>
          <w:rFonts w:hint="eastAsia"/>
          <w:b/>
          <w:bCs/>
          <w:lang w:val="en-US" w:eastAsia="zh-CN"/>
        </w:rPr>
        <w:t>1.</w:t>
      </w:r>
      <w:r>
        <w:rPr>
          <w:rStyle w:val="6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LetterBox vs Resize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C++ 默认 LetterBox 保留原图宽高比，Python 使用 Resize 拉伸变形</w:t>
      </w:r>
      <w:r>
        <w:rPr>
          <w:rFonts w:hint="eastAsia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;</w:t>
      </w:r>
    </w:p>
    <w:p w14:paraId="52378CD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</w:pPr>
      <w:r>
        <w:rPr>
          <w:rStyle w:val="6"/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2.</w:t>
      </w:r>
      <w:r>
        <w:rPr>
          <w:rStyle w:val="6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NMS 参数差异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C++ 固定 top_k=300，Python 默认无限制；若保留框数不同，后处理阶段会筛掉部分高置信度候选，间接拉低最终分数。</w:t>
      </w:r>
    </w:p>
    <w:p w14:paraId="0F381F8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</w:pPr>
      <w:r>
        <w:rPr>
          <w:rStyle w:val="6"/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3.</w:t>
      </w:r>
      <w:r>
        <w:rPr>
          <w:rStyle w:val="6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模型转换误差</w:t>
      </w:r>
      <w:r>
        <w:rPr>
          <w:rStyle w:val="6"/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(对python、C++部署均有影响)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ONNX→BPU 量化</w:t>
      </w:r>
      <w:r>
        <w:rPr>
          <w:rFonts w:hint="eastAsia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会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引入 INT8 误差</w:t>
      </w:r>
    </w:p>
    <w:p w14:paraId="4E4546D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</w:pPr>
    </w:p>
    <w:p w14:paraId="03A9B68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eastAsia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</w:pPr>
      <w:r>
        <w:rPr>
          <w:rFonts w:hint="eastAsia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步骤四、在COCO-pose的验证集上验证yolo11n-pose.onnx和yolo11n_pose_bayese_640x640_nv12_modified.bin的精度、召回率等指标</w:t>
      </w:r>
    </w:p>
    <w:p w14:paraId="56C66CB2">
      <w:pP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30"/>
          <w:szCs w:val="30"/>
          <w:shd w:val="clear" w:fill="FFFFFF"/>
          <w:vertAlign w:val="baseline"/>
          <w:lang w:val="en-US" w:eastAsia="zh-CN" w:bidi="ar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30"/>
          <w:szCs w:val="30"/>
          <w:shd w:val="clear" w:fill="FFFFFF"/>
          <w:vertAlign w:val="baseline"/>
          <w:lang w:val="en-US" w:eastAsia="zh-CN" w:bidi="ar"/>
        </w:rPr>
        <w:t>验证yolo11n-pose.onnx：</w:t>
      </w:r>
    </w:p>
    <w:p w14:paraId="69C8161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</w:pPr>
      <w:r>
        <w:drawing>
          <wp:inline distT="0" distB="0" distL="114300" distR="114300">
            <wp:extent cx="5025390" cy="2480945"/>
            <wp:effectExtent l="0" t="0" r="3810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84C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选择val2017验证集5000张中的2693张进行验证</w:t>
      </w:r>
    </w:p>
    <w:p w14:paraId="6523E4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DONE (t=0.08s).</w:t>
      </w:r>
    </w:p>
    <w:p w14:paraId="3C716AC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Precision  (AP) @[ IoU=0.50:0.95 | area=   all | maxDets= 20 ] = 0.353</w:t>
      </w:r>
    </w:p>
    <w:p w14:paraId="6CA75A3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Precision  (AP) @[ IoU=0.50      | area=   all | maxDets= 20 ] = 0.565</w:t>
      </w:r>
    </w:p>
    <w:p w14:paraId="0F108C0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Precision  (AP) @[ IoU=0.75      | area=   all | maxDets= 20 ] = 0.380</w:t>
      </w:r>
    </w:p>
    <w:p w14:paraId="49A0F81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Precision  (AP) @[ IoU=0.50:0.95 | area=medium | maxDets= 20 ] = 0.243</w:t>
      </w:r>
    </w:p>
    <w:p w14:paraId="7000EA4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Precision  (AP) @[ IoU=0.50:0.95 | area= large | maxDets= 20 ] = 0.520</w:t>
      </w:r>
    </w:p>
    <w:p w14:paraId="5C1B25D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Recall     (AR) @[ IoU=0.50:0.95 | area=   all | maxDets= 20 ] = 0.399</w:t>
      </w:r>
    </w:p>
    <w:p w14:paraId="6BC29E3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Recall     (AR) @[ IoU=0.50      | area=   all | maxDets= 20 ] = 0.587</w:t>
      </w:r>
    </w:p>
    <w:p w14:paraId="667C4F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Recall     (AR) @[ IoU=0.75      | area=   all | maxDets= 20 ] = 0.432</w:t>
      </w:r>
    </w:p>
    <w:p w14:paraId="37F60EE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Recall     (AR) @[ IoU=0.50:0.95 | area=medium | maxDets= 20 ] = 0.263</w:t>
      </w:r>
    </w:p>
    <w:p w14:paraId="0479B09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Average Recall     (AR) @[ IoU=0.50:0.95 | area= large | maxDets= 20 ] = 0.587</w:t>
      </w:r>
    </w:p>
    <w:p w14:paraId="240ABDB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</w:p>
    <w:p w14:paraId="677596F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关键指标:</w:t>
      </w:r>
    </w:p>
    <w:p w14:paraId="3228C6F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AP@0.5:0.95 = 0.353</w:t>
      </w:r>
    </w:p>
    <w:p w14:paraId="0692841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AP@0.5       = 0.565</w:t>
      </w:r>
    </w:p>
    <w:p w14:paraId="614E555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AR@0.5:0.95 = 0.587</w:t>
      </w:r>
    </w:p>
    <w:p w14:paraId="11BF8E3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</w:pPr>
      <w:r>
        <w:drawing>
          <wp:inline distT="0" distB="0" distL="114300" distR="114300">
            <wp:extent cx="5273675" cy="640715"/>
            <wp:effectExtent l="0" t="0" r="14605" b="1460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474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2" w:lineRule="atLeast"/>
        <w:ind w:left="0" w:right="0" w:firstLine="0"/>
        <w:jc w:val="left"/>
        <w:textAlignment w:val="baseline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可视化其中300张图片，包括真实关键点和预测关键点</w:t>
      </w:r>
    </w:p>
    <w:p w14:paraId="6F5CF594">
      <w:r>
        <w:drawing>
          <wp:inline distT="0" distB="0" distL="114300" distR="114300">
            <wp:extent cx="5273040" cy="3501390"/>
            <wp:effectExtent l="0" t="0" r="0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48A0D">
      <w:r>
        <w:drawing>
          <wp:inline distT="0" distB="0" distL="114300" distR="114300">
            <wp:extent cx="5273040" cy="3954780"/>
            <wp:effectExtent l="0" t="0" r="0" b="762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E4AC">
      <w:pPr>
        <w:ind w:firstLine="1470" w:firstLineChars="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预测点：蓝色      真实点：绿色</w:t>
      </w:r>
    </w:p>
    <w:p w14:paraId="0EC30726">
      <w:pPr>
        <w:ind w:firstLine="1470" w:firstLineChars="700"/>
        <w:rPr>
          <w:rFonts w:hint="eastAsia"/>
          <w:lang w:val="en-US" w:eastAsia="zh-CN"/>
        </w:rPr>
      </w:pPr>
    </w:p>
    <w:p w14:paraId="5F0EF65C">
      <w:pP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30"/>
          <w:szCs w:val="30"/>
          <w:shd w:val="clear" w:fill="FFFFFF"/>
          <w:vertAlign w:val="baseline"/>
          <w:lang w:val="en-US" w:eastAsia="zh-CN" w:bidi="ar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30"/>
          <w:szCs w:val="30"/>
          <w:shd w:val="clear" w:fill="FFFFFF"/>
          <w:vertAlign w:val="baseline"/>
          <w:lang w:val="en-US" w:eastAsia="zh-CN" w:bidi="ar"/>
        </w:rPr>
        <w:t>验证yolo11n_pose_bayese_640x640_nv12_modified.bin：</w:t>
      </w:r>
    </w:p>
    <w:p w14:paraId="031CB6DB">
      <w:pPr>
        <w:rPr>
          <w:rFonts w:hint="eastAsia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</w:pPr>
      <w:r>
        <w:rPr>
          <w:rFonts w:hint="eastAsia" w:ascii="Segoe UI" w:hAnsi="Segoe UI" w:eastAsia="Segoe UI" w:cs="Segoe UI"/>
          <w:i w:val="0"/>
          <w:iCs w:val="0"/>
          <w:caps w:val="0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drawing>
          <wp:inline distT="0" distB="0" distL="114300" distR="114300">
            <wp:extent cx="5243830" cy="3932555"/>
            <wp:effectExtent l="0" t="0" r="13970" b="14605"/>
            <wp:docPr id="19" name="图片 19" descr="7f756dd958c8daf47ebce24d7c32e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7f756dd958c8daf47ebce24d7c32e97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825C">
      <w:pPr>
        <w:ind w:firstLine="2100" w:firstLine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选择val2017验证集5000张中的2693张进行验证</w:t>
      </w:r>
    </w:p>
    <w:p w14:paraId="4DE358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Evaluating: 100%|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| 2693/2693 [02:04&lt;00:00, 21.59it/s]</w:t>
      </w:r>
    </w:p>
    <w:p w14:paraId="3C023F02"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[RDK_YOLO_EVAL] [11:59:59] [INFO] Keypoint Accuracy (@10px): 0.5738</w:t>
      </w:r>
    </w:p>
    <w:p w14:paraId="734698FE"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[RDK_YOLO_EVAL] [11:59:59] [INFO] Detection Accuracy (IoU@0.5): 0.2218</w:t>
      </w:r>
    </w:p>
    <w:p w14:paraId="5ABF2E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[RDK_YOLO_EVAL] [12:00:00] [INFO] Predictions saved to predictions.json</w:t>
      </w:r>
    </w:p>
    <w:p w14:paraId="478DDE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Loading and preparing results...</w:t>
      </w:r>
    </w:p>
    <w:p w14:paraId="500AC8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DONE (t=0.26s)</w:t>
      </w:r>
    </w:p>
    <w:p w14:paraId="587D72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creating index...</w:t>
      </w:r>
    </w:p>
    <w:p w14:paraId="19E7A2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 created!</w:t>
      </w:r>
    </w:p>
    <w:p w14:paraId="761303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Running per image evaluation...</w:t>
      </w:r>
    </w:p>
    <w:p w14:paraId="1D5F37C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Evaluate annotation type *keypoints*</w:t>
      </w:r>
    </w:p>
    <w:p w14:paraId="4A5230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DONE (t=7.68s).</w:t>
      </w:r>
    </w:p>
    <w:p w14:paraId="7E425A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Accumulating evaluation results...</w:t>
      </w:r>
    </w:p>
    <w:p w14:paraId="184650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DONE (t=0.26s).</w:t>
      </w:r>
    </w:p>
    <w:p w14:paraId="1CEAB3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Precision  (AP) @[ IoU=0.50:0.95 | area=   all | maxDets= 20 ] = 0.089</w:t>
      </w:r>
    </w:p>
    <w:p w14:paraId="65CF11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Precision  (AP) @[ IoU=0.50      | area=   all | maxDets= 20 ] = 0.167</w:t>
      </w:r>
    </w:p>
    <w:p w14:paraId="2CCD07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Precision  (AP) @[ IoU=0.75      | area=   all | maxDets= 20 ] = 0.081</w:t>
      </w:r>
    </w:p>
    <w:p w14:paraId="5B9C6F8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Precision  (AP) @[ IoU=0.50:0.95 | area=medium | maxDets= 20 ] = 0.072</w:t>
      </w:r>
    </w:p>
    <w:p w14:paraId="04FA71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Precision  (AP) @[ IoU=0.50:0.95 | area= large | maxDets= 20 ] = 0.123</w:t>
      </w:r>
    </w:p>
    <w:p w14:paraId="64FC7C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Recall     (AR) @[ IoU=0.50:0.95 | area=   all | maxDets= 20 ] = 0.109</w:t>
      </w:r>
    </w:p>
    <w:p w14:paraId="3B7B45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Recall     (AR) @[ IoU=0.50      | area=   all | maxDets= 20 ] = 0.189</w:t>
      </w:r>
    </w:p>
    <w:p w14:paraId="52A2C8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Recall     (AR) @[ IoU=0.75      | area=   all | maxDets= 20 ] = 0.107</w:t>
      </w:r>
    </w:p>
    <w:p w14:paraId="70CD44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Recall     (AR) @[ IoU=0.50:0.95 | area=medium | maxDets= 20 ] = 0.076</w:t>
      </w:r>
    </w:p>
    <w:p w14:paraId="78DF0B1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Average Recall     (AR) @[ IoU=0.50:0.95 | area= large | maxDets= 20 ] = 0.154</w:t>
      </w:r>
    </w:p>
    <w:p w14:paraId="0A9539AD">
      <w:pPr>
        <w:rPr>
          <w:rFonts w:hint="eastAsia"/>
          <w:lang w:val="en-US" w:eastAsia="zh-CN"/>
        </w:rPr>
      </w:pPr>
    </w:p>
    <w:p w14:paraId="2572CC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可视化这2693张图片：</w:t>
      </w:r>
    </w:p>
    <w:p w14:paraId="7F1732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</w:t>
      </w:r>
      <w:r>
        <w:drawing>
          <wp:inline distT="0" distB="0" distL="114300" distR="114300">
            <wp:extent cx="3589020" cy="2693035"/>
            <wp:effectExtent l="0" t="0" r="762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5113">
      <w:r>
        <w:drawing>
          <wp:inline distT="0" distB="0" distL="114300" distR="114300">
            <wp:extent cx="5186045" cy="3888740"/>
            <wp:effectExtent l="0" t="0" r="10795" b="1270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F0E8">
      <w:r>
        <w:drawing>
          <wp:inline distT="0" distB="0" distL="114300" distR="114300">
            <wp:extent cx="5273040" cy="3954780"/>
            <wp:effectExtent l="0" t="0" r="0" b="762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655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76800" cy="2804160"/>
            <wp:effectExtent l="0" t="0" r="0" b="0"/>
            <wp:docPr id="30" name="图片 30" descr="04279018bda89bdf3e8226b7cb0d5d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04279018bda89bdf3e8226b7cb0d5d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3AB3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预测点：红色      真实点：绿色     预测点与对应编号关键点之间的距离：蓝色</w:t>
      </w:r>
    </w:p>
    <w:p w14:paraId="65C1AF4A">
      <w:pPr>
        <w:ind w:firstLine="210" w:firstLineChars="100"/>
        <w:rPr>
          <w:rFonts w:hint="eastAsia"/>
          <w:lang w:val="en-US" w:eastAsia="zh-CN"/>
        </w:rPr>
      </w:pPr>
    </w:p>
    <w:p w14:paraId="2CE3A9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由此可见，bin精度略低于onnx，但是是在可接受的范围内</w:t>
      </w:r>
    </w:p>
    <w:p w14:paraId="474CC068"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bin精度优化建议：</w:t>
      </w:r>
    </w:p>
    <w:p w14:paraId="698934DF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1. 量化策略优化</w:t>
      </w:r>
    </w:p>
    <w:p w14:paraId="32CCC46D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量化粒度选择</w:t>
      </w:r>
    </w:p>
    <w:p w14:paraId="78585C2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分层量化（Per-layer） vs 分组量化（Per-channel）</w:t>
      </w:r>
    </w:p>
    <w:p w14:paraId="2C4C7C86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关键层（如首尾层）采用更高精度（如INT16）保留细节</w:t>
      </w:r>
    </w:p>
    <w:p w14:paraId="53FEC8EA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校准数据集</w:t>
      </w:r>
    </w:p>
    <w:p w14:paraId="302E8B1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使用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代表性数据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（覆盖所有输入场景）校准动态范围</w:t>
      </w:r>
    </w:p>
    <w:p w14:paraId="0EC2716F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避免过拟合：采用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多批次数据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统计分布</w:t>
      </w:r>
    </w:p>
    <w:p w14:paraId="4C91CF6C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对称/非对称量化</w:t>
      </w:r>
    </w:p>
    <w:p w14:paraId="229EB62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对称量化（适合权重分布对称）简化计算</w:t>
      </w:r>
    </w:p>
    <w:p w14:paraId="365E695E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非对称量化（适合激活函数如ReLU）减少截断误差</w:t>
      </w:r>
    </w:p>
    <w:p w14:paraId="7FE1235B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2. 模型结构调整</w:t>
      </w:r>
    </w:p>
    <w:p w14:paraId="3189AF78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算子兼容性处理</w:t>
      </w:r>
    </w:p>
    <w:p w14:paraId="6E14978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替换BPU不支持的算子（如自定义OP、特殊池化层）</w:t>
      </w:r>
    </w:p>
    <w:p w14:paraId="28D24310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分解复杂算子（如LSTM）为基本运算</w:t>
      </w:r>
    </w:p>
    <w:p w14:paraId="72B99131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激活函数优化</w:t>
      </w:r>
    </w:p>
    <w:p w14:paraId="7A7C89F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将Swish/SiLU等替换为BPU友好的ReLU/LeakyReLU</w:t>
      </w:r>
    </w:p>
    <w:p w14:paraId="62479B4C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限制输出范围（如Clamp）避免量化溢出</w:t>
      </w:r>
    </w:p>
    <w:p w14:paraId="621DCB50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注意力机制适配</w:t>
      </w:r>
    </w:p>
    <w:p w14:paraId="6BE8DE0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将Softmax输出量化为INT8时，采用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化为INT8时，采用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对数域计算**减少精度损失</w:t>
      </w:r>
    </w:p>
    <w:p w14:paraId="3EB1A64C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3. 后训练量化（PTQ）优化</w:t>
      </w:r>
    </w:p>
    <w:p w14:paraId="1D562C6D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校准方法</w:t>
      </w:r>
    </w:p>
    <w:p w14:paraId="2102871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MinMax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：简单但易受离群值影响</w:t>
      </w:r>
    </w:p>
    <w:p w14:paraId="4E8D13B4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KL散度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：优化分类任务的分箱边界</w:t>
      </w:r>
    </w:p>
    <w:p w14:paraId="38625187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MSE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：最小化量化前后误差（适合回归任务）</w:t>
      </w:r>
    </w:p>
    <w:p w14:paraId="07FFA215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混合精度量化</w:t>
      </w:r>
    </w:p>
    <w:p w14:paraId="0BC3363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敏感层（如检测头）保持FP16，其他层INT8</w:t>
      </w:r>
    </w:p>
    <w:p w14:paraId="62C702F2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量化感知训练（QAT）</w:t>
      </w:r>
    </w:p>
    <w:p w14:paraId="5918D64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在转换前插入伪量化节点，模拟量化误差并微调</w:t>
      </w:r>
    </w:p>
    <w:p w14:paraId="39DCE75E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4. 硬件特性适配</w:t>
      </w:r>
    </w:p>
    <w:p w14:paraId="4EAA6EF1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内存对齐优化</w:t>
      </w:r>
    </w:p>
    <w:p w14:paraId="44CD0FF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调整张量布局匹配BPU内存访问模式（如NHWC → NCHW）</w:t>
      </w:r>
    </w:p>
    <w:p w14:paraId="43D7111E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计算图融合</w:t>
      </w:r>
    </w:p>
    <w:p w14:paraId="389B8E4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合并Conv+BN+ReLU等连续操作为单一算子，减少量化次数</w:t>
      </w:r>
    </w:p>
    <w:p w14:paraId="2213AE44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端侧部署约束</w:t>
      </w:r>
    </w:p>
    <w:p w14:paraId="6B24C56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限制输入分辨率/通道数，避免硬件资源溢出</w:t>
      </w:r>
    </w:p>
    <w:p w14:paraId="621D212C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5. 验证与调优</w:t>
      </w:r>
    </w:p>
    <w:p w14:paraId="52D58024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精度验证流程</w:t>
      </w:r>
    </w:p>
    <w:p w14:paraId="0D8F81A0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对比ONNX与BIN模型在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测试集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的mAP/Accuracy差异</w:t>
      </w:r>
    </w:p>
    <w:p w14:paraId="2F06525C"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逐层输出对比（使用余弦相似度/均方误差）</w:t>
      </w:r>
    </w:p>
    <w:p w14:paraId="66CA4C03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敏感层分析</w:t>
      </w:r>
    </w:p>
    <w:p w14:paraId="6F7C2D8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通过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热力图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定位精度下降严重的层，针对性优化</w:t>
      </w:r>
    </w:p>
    <w:p w14:paraId="1769944A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迭代调参</w:t>
      </w:r>
    </w:p>
    <w:p w14:paraId="64E8A41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144" w:afterAutospacing="0" w:line="19" w:lineRule="atLeast"/>
        <w:ind w:left="1080" w:leftChars="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调整量化阈值、校准策略直至满足： </w:t>
      </w:r>
      <w:r>
        <w:rPr>
          <w:rStyle w:val="8"/>
          <w:rFonts w:ascii="Consolas" w:hAnsi="Consolas" w:eastAsia="Consolas" w:cs="Consolas"/>
          <w:i w:val="0"/>
          <w:iCs w:val="0"/>
          <w:caps w:val="0"/>
          <w:spacing w:val="0"/>
          <w:sz w:val="16"/>
          <w:szCs w:val="16"/>
          <w:bdr w:val="none" w:color="auto" w:sz="0" w:space="0"/>
          <w:shd w:val="clear" w:fill="FFFFFF"/>
        </w:rPr>
        <w:t>BIN模型精度损失 ≤ 1% (分类) / 2% (检测)</w:t>
      </w:r>
    </w:p>
    <w:p w14:paraId="3DED817E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工具链最佳实践</w:t>
      </w:r>
    </w:p>
    <w:p w14:paraId="1A4BDB55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使用厂商工具（如地平线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Horizon NN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）的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自动优化模式</w:t>
      </w:r>
    </w:p>
    <w:p w14:paraId="7382308D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生成转换报告，检查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量化警告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（如溢出通道）</w:t>
      </w:r>
    </w:p>
    <w:p w14:paraId="4D98E63B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启用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逐层精度分析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功能定位瓶颈</w:t>
      </w:r>
    </w:p>
    <w:p w14:paraId="16AB9094"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44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通过上述优化，典型模型（如YOLOv5s）在BPU上可实现：</w:t>
      </w:r>
    </w:p>
    <w:p w14:paraId="734B148D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INT8量化后精度损失 &lt;1%</w:t>
      </w:r>
    </w:p>
    <w:p w14:paraId="5297F12D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推理速度提升3-5倍（相比FP32）</w:t>
      </w:r>
    </w:p>
    <w:p w14:paraId="18D3C37D">
      <w:pPr>
        <w:rPr>
          <w:rFonts w:hint="eastAsia"/>
          <w:lang w:val="en-US" w:eastAsia="zh-CN"/>
        </w:rPr>
      </w:pPr>
    </w:p>
    <w:p w14:paraId="5BE78123">
      <w:pPr>
        <w:rPr>
          <w:rFonts w:hint="eastAsia"/>
          <w:b/>
          <w:bCs/>
          <w:sz w:val="30"/>
          <w:szCs w:val="30"/>
          <w:highlight w:val="yellow"/>
          <w:lang w:val="en-US" w:eastAsia="zh-CN"/>
        </w:rPr>
      </w:pPr>
      <w:r>
        <w:rPr>
          <w:rFonts w:hint="eastAsia"/>
          <w:b/>
          <w:bCs/>
          <w:sz w:val="30"/>
          <w:szCs w:val="30"/>
          <w:highlight w:val="yellow"/>
          <w:lang w:val="en-US" w:eastAsia="zh-CN"/>
        </w:rPr>
        <w:t>去除bin的三个反量化节点对精度的促进作用</w:t>
      </w:r>
    </w:p>
    <w:p w14:paraId="1E530E93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1. 减少量化-反量化误差累积</w:t>
      </w:r>
    </w:p>
    <w:p w14:paraId="0773F057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问题本质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反量化节点（如</w:t>
      </w:r>
      <w:r>
        <w:rPr>
          <w:rStyle w:val="8"/>
          <w:rFonts w:ascii="Consolas" w:hAnsi="Consolas" w:eastAsia="Consolas" w:cs="Consolas"/>
          <w:i w:val="0"/>
          <w:iCs w:val="0"/>
          <w:caps w:val="0"/>
          <w:spacing w:val="0"/>
          <w:sz w:val="16"/>
          <w:szCs w:val="16"/>
          <w:bdr w:val="none" w:color="auto" w:sz="0" w:space="0"/>
          <w:shd w:val="clear" w:fill="FFFFFF"/>
        </w:rPr>
        <w:t>DequantizeLinear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）会将低精度数据（INT8）转回浮点（FP32），后续再次量化时引入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二次舍入误差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。</w:t>
      </w:r>
    </w:p>
    <w:p w14:paraId="300CB3C5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优化效果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去除冗余反量化节点可避免多次量化/反量化循环，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降低累计误差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（尤其对敏感层如检测头、注意力模块）。</w:t>
      </w:r>
    </w:p>
    <w:p w14:paraId="264E9C61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2. 保持高精度特征传递</w:t>
      </w:r>
    </w:p>
    <w:p w14:paraId="6ED79D61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关键场景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当模型存在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跨模块高精度依赖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（如残差连接、特征融合层）时，反量化会强制降精度，导致细节丢失。</w:t>
      </w:r>
    </w:p>
    <w:p w14:paraId="5FF76542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优化效果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直接传递量化后的数据，避免不必要的精度转换，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保留特征图的动态范围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，提升小目标检测/细粒度分类效果。</w:t>
      </w:r>
    </w:p>
    <w:p w14:paraId="7BEA550C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3. 加速计算图执行</w:t>
      </w:r>
    </w:p>
    <w:p w14:paraId="19766A1F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硬件优势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BPU（如地平线J5）对纯量化计算图有深度优化，反量化节点会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强制切换计算单元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（INT→FP→INT），增加延迟和精度损失。</w:t>
      </w:r>
    </w:p>
    <w:p w14:paraId="55402756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优化效果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去除后实现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端到端量化推理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，减少硬件计算开销，间接提升数值稳定性。</w:t>
      </w:r>
    </w:p>
    <w:p w14:paraId="1EC27F96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4. 敏感层精度保护</w:t>
      </w:r>
    </w:p>
    <w:p w14:paraId="6A0766A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典型结构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分类器最后一层、姿态估计的关键点回归层等对精度敏感。</w:t>
      </w:r>
    </w:p>
    <w:p w14:paraId="17B36E2D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优化方法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通过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算子融合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（如将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bdr w:val="none" w:color="auto" w:sz="0" w:space="0"/>
          <w:shd w:val="clear" w:fill="FFFFFF"/>
        </w:rPr>
        <w:t>DequantizeLinear + Softmax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合并为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bdr w:val="none" w:color="auto" w:sz="0" w:space="0"/>
          <w:shd w:val="clear" w:fill="FFFFFF"/>
        </w:rPr>
        <w:t>QuantizedSoftmax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）避免反量化，关键指标（如AP@0.5）可提升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0.5%~2%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。</w:t>
      </w:r>
    </w:p>
    <w:p w14:paraId="764A29F6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5. 实现条件与注意事项</w:t>
      </w:r>
    </w:p>
    <w:p w14:paraId="4950CC7E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依赖硬件支持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需BPU支持目标算子的纯量化执行（如Conv+Add+ReLU的INT8融合）。</w:t>
      </w:r>
    </w:p>
    <w:p w14:paraId="22DA224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验证方法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对比去除前后在</w:t>
      </w: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校准集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上的逐层输出余弦相似度，差异&gt;5%需重新调整量化参数。</w:t>
      </w:r>
    </w:p>
    <w:p w14:paraId="0AE4F3CC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144" w:afterAutospacing="0" w:line="19" w:lineRule="atLeast"/>
        <w:ind w:left="144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典型收益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</w:t>
      </w:r>
    </w:p>
    <w:tbl>
      <w:tblPr>
        <w:tblW w:w="0" w:type="auto"/>
        <w:tblInd w:w="7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96"/>
        <w:gridCol w:w="1758"/>
        <w:gridCol w:w="2526"/>
      </w:tblGrid>
      <w:tr w14:paraId="4CD4E7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151C5CFB"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Segoe UI" w:hAnsi="Segoe UI" w:eastAsia="Segoe UI" w:cs="Segoe UI"/>
                <w:b/>
                <w:bCs/>
              </w:rPr>
            </w:pPr>
            <w:r>
              <w:rPr>
                <w:rFonts w:hint="default" w:ascii="Segoe UI" w:hAnsi="Segoe UI" w:eastAsia="Segoe UI" w:cs="Segoe UI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任务类型</w:t>
            </w:r>
          </w:p>
        </w:tc>
        <w:tc>
          <w:tcPr>
            <w:tcW w:w="0" w:type="auto"/>
            <w:shd w:val="clear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6C04EE6C"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Segoe UI" w:hAnsi="Segoe UI" w:eastAsia="Segoe UI" w:cs="Segoe UI"/>
                <w:b/>
                <w:bCs/>
              </w:rPr>
            </w:pPr>
            <w:r>
              <w:rPr>
                <w:rFonts w:hint="default" w:ascii="Segoe UI" w:hAnsi="Segoe UI" w:eastAsia="Segoe UI" w:cs="Segoe UI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精度提升幅度</w:t>
            </w:r>
          </w:p>
        </w:tc>
        <w:tc>
          <w:tcPr>
            <w:tcW w:w="0" w:type="auto"/>
            <w:shd w:val="clear"/>
            <w:noWrap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73BCDF72"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Segoe UI" w:hAnsi="Segoe UI" w:eastAsia="Segoe UI" w:cs="Segoe UI"/>
                <w:b/>
                <w:bCs/>
              </w:rPr>
            </w:pPr>
            <w:r>
              <w:rPr>
                <w:rFonts w:hint="default" w:ascii="Segoe UI" w:hAnsi="Segoe UI" w:eastAsia="Segoe UI" w:cs="Segoe UI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典型场景</w:t>
            </w:r>
          </w:p>
        </w:tc>
      </w:tr>
      <w:tr w14:paraId="7C274F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4A6D44A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目标检测</w:t>
            </w:r>
          </w:p>
        </w:tc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220996D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0.8%~1.5%</w:t>
            </w:r>
          </w:p>
        </w:tc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553CC3B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小目标召回率提升</w:t>
            </w:r>
          </w:p>
        </w:tc>
      </w:tr>
      <w:tr w14:paraId="69F868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6C810C62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语义分割</w:t>
            </w:r>
          </w:p>
        </w:tc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7CE55EC9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1.2%~2%</w:t>
            </w:r>
          </w:p>
        </w:tc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37872DB0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边缘细节保留更完整</w:t>
            </w:r>
          </w:p>
        </w:tc>
      </w:tr>
      <w:tr w14:paraId="406423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019DA4D1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姿态估计</w:t>
            </w:r>
          </w:p>
        </w:tc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6AD3B3D6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1%~3%</w:t>
            </w:r>
          </w:p>
        </w:tc>
        <w:tc>
          <w:tcPr>
            <w:tcW w:w="0" w:type="auto"/>
            <w:shd w:val="clear"/>
            <w:tcMar>
              <w:top w:w="72" w:type="dxa"/>
              <w:left w:w="156" w:type="dxa"/>
              <w:bottom w:w="72" w:type="dxa"/>
              <w:right w:w="156" w:type="dxa"/>
            </w:tcMar>
            <w:vAlign w:val="top"/>
          </w:tcPr>
          <w:p w14:paraId="169B700B">
            <w:pPr>
              <w:keepNext w:val="0"/>
              <w:keepLines w:val="0"/>
              <w:widowControl/>
              <w:suppressLineNumbers w:val="0"/>
              <w:jc w:val="left"/>
              <w:textAlignment w:val="top"/>
              <w:rPr>
                <w:rFonts w:hint="default" w:ascii="Segoe UI" w:hAnsi="Segoe UI" w:eastAsia="Segoe UI" w:cs="Segoe UI"/>
                <w:spacing w:val="3"/>
              </w:rPr>
            </w:pPr>
            <w:r>
              <w:rPr>
                <w:rFonts w:hint="default" w:ascii="Segoe UI" w:hAnsi="Segoe UI" w:eastAsia="Segoe UI" w:cs="Segoe UI"/>
                <w:spacing w:val="3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关键点坐标误差降低</w:t>
            </w:r>
          </w:p>
        </w:tc>
      </w:tr>
    </w:tbl>
    <w:p w14:paraId="4B7CC65B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144" w:afterAutospacing="0" w:line="19" w:lineRule="atLeast"/>
        <w:ind w:left="1440" w:hanging="360"/>
        <w:textAlignment w:val="top"/>
        <w:rPr>
          <w:rFonts w:hint="default" w:ascii="Segoe UI" w:hAnsi="Segoe UI" w:eastAsia="Segoe UI" w:cs="Segoe UI"/>
        </w:rPr>
      </w:pPr>
    </w:p>
    <w:p w14:paraId="6BFDC124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44" w:afterAutospacing="0" w:line="19" w:lineRule="atLeast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Style w:val="6"/>
          <w:rFonts w:hint="default" w:ascii="Segoe UI" w:hAnsi="Segoe UI" w:eastAsia="Segoe UI" w:cs="Segoe UI"/>
          <w:b/>
          <w:i w:val="0"/>
          <w:iCs w:val="0"/>
          <w:caps w:val="0"/>
          <w:spacing w:val="0"/>
          <w:sz w:val="21"/>
          <w:szCs w:val="21"/>
          <w:shd w:val="clear" w:fill="FFFFFF"/>
        </w:rPr>
        <w:t>操作建议</w:t>
      </w:r>
    </w:p>
    <w:p w14:paraId="58BCCE0B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使用厂商工具分析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如地平线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bdr w:val="none" w:color="auto" w:sz="0" w:space="0"/>
          <w:shd w:val="clear" w:fill="FFFFFF"/>
        </w:rPr>
        <w:t>hb_mapper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的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spacing w:val="0"/>
          <w:sz w:val="16"/>
          <w:szCs w:val="16"/>
          <w:bdr w:val="none" w:color="auto" w:sz="0" w:space="0"/>
          <w:shd w:val="clear" w:fill="FFFFFF"/>
        </w:rPr>
        <w:t>--check-ir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模式定位冗余反量化节点。</w:t>
      </w:r>
    </w:p>
    <w:p w14:paraId="5CB02B56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渐进式移除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按计算图顺序逐个移除反量化节点，每步验证精度变化。</w:t>
      </w:r>
    </w:p>
    <w:p w14:paraId="149C4409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144" w:afterAutospacing="0" w:line="19" w:lineRule="atLeast"/>
        <w:ind w:left="720" w:hanging="360"/>
        <w:textAlignment w:val="top"/>
        <w:rPr>
          <w:rFonts w:hint="default" w:ascii="Segoe UI" w:hAnsi="Segoe UI" w:eastAsia="Segoe UI" w:cs="Segoe UI"/>
        </w:rPr>
      </w:pPr>
      <w:r>
        <w:rPr>
          <w:rStyle w:val="6"/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校准数据增强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FFFFF"/>
        </w:rPr>
        <w:t>： 针对移除后的模型重新校准，优化动态范围。</w:t>
      </w:r>
    </w:p>
    <w:p w14:paraId="1754722D"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19"/>
          <w:szCs w:val="19"/>
          <w:shd w:val="clear" w:fill="FFFFFF"/>
        </w:rPr>
        <w:t>通过合理去除反量化节点，可在几乎不增加计算资源的情况下实现精度提升，尤其适合对部署精度要求严苛的场景。</w:t>
      </w:r>
    </w:p>
    <w:p w14:paraId="25A5FC03">
      <w:pPr>
        <w:rPr>
          <w:rFonts w:hint="eastAsia"/>
          <w:lang w:val="en-US" w:eastAsia="zh-CN"/>
        </w:rPr>
      </w:pPr>
      <w:bookmarkStart w:id="0" w:name="_GoBack"/>
      <w:bookmarkEnd w:id="0"/>
    </w:p>
    <w:p w14:paraId="47E2C02E">
      <w:pPr>
        <w:rPr>
          <w:rFonts w:hint="default"/>
          <w:lang w:val="en-US" w:eastAsia="zh-CN"/>
        </w:rPr>
      </w:pPr>
    </w:p>
    <w:p w14:paraId="3C59CDE5">
      <w:pPr>
        <w:rPr>
          <w:rFonts w:hint="eastAsia"/>
          <w:lang w:val="en-US" w:eastAsia="zh-CN"/>
        </w:rPr>
      </w:pPr>
    </w:p>
    <w:p w14:paraId="478C533F">
      <w:pPr>
        <w:rPr>
          <w:rFonts w:hint="eastAsia"/>
          <w:lang w:val="en-US" w:eastAsia="zh-CN"/>
        </w:rPr>
      </w:pPr>
    </w:p>
    <w:p w14:paraId="127676CA">
      <w:pPr>
        <w:rPr>
          <w:rFonts w:hint="eastAsia"/>
          <w:lang w:val="en-US" w:eastAsia="zh-CN"/>
        </w:rPr>
      </w:pPr>
    </w:p>
    <w:p w14:paraId="3B471775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DEBBD8"/>
    <w:multiLevelType w:val="multilevel"/>
    <w:tmpl w:val="8FDEBBD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AF03CE45"/>
    <w:multiLevelType w:val="multilevel"/>
    <w:tmpl w:val="AF03CE4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CDE33B96"/>
    <w:multiLevelType w:val="multilevel"/>
    <w:tmpl w:val="CDE33B9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E9C5BEF0"/>
    <w:multiLevelType w:val="multilevel"/>
    <w:tmpl w:val="E9C5BEF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F5FFC65A"/>
    <w:multiLevelType w:val="multilevel"/>
    <w:tmpl w:val="F5FFC65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1926E26C"/>
    <w:multiLevelType w:val="multilevel"/>
    <w:tmpl w:val="1926E26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36A1E7A4"/>
    <w:multiLevelType w:val="multilevel"/>
    <w:tmpl w:val="36A1E7A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4515B9CB"/>
    <w:multiLevelType w:val="multilevel"/>
    <w:tmpl w:val="4515B9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489D4042"/>
    <w:multiLevelType w:val="multilevel"/>
    <w:tmpl w:val="489D404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4F17857C"/>
    <w:multiLevelType w:val="multilevel"/>
    <w:tmpl w:val="4F1785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0">
    <w:nsid w:val="51A03D29"/>
    <w:multiLevelType w:val="multilevel"/>
    <w:tmpl w:val="51A03D2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1">
    <w:nsid w:val="6089D4B2"/>
    <w:multiLevelType w:val="multilevel"/>
    <w:tmpl w:val="6089D4B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751DD152"/>
    <w:multiLevelType w:val="multilevel"/>
    <w:tmpl w:val="751DD15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6"/>
  </w:num>
  <w:num w:numId="7">
    <w:abstractNumId w:val="9"/>
  </w:num>
  <w:num w:numId="8">
    <w:abstractNumId w:val="2"/>
  </w:num>
  <w:num w:numId="9">
    <w:abstractNumId w:val="8"/>
  </w:num>
  <w:num w:numId="10">
    <w:abstractNumId w:val="4"/>
  </w:num>
  <w:num w:numId="11">
    <w:abstractNumId w:val="12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76EA7"/>
    <w:rsid w:val="06CB4FA1"/>
    <w:rsid w:val="06D1100B"/>
    <w:rsid w:val="072D659E"/>
    <w:rsid w:val="073914CB"/>
    <w:rsid w:val="075D7F93"/>
    <w:rsid w:val="086521EE"/>
    <w:rsid w:val="08A72B38"/>
    <w:rsid w:val="0A663F6C"/>
    <w:rsid w:val="0B4F7789"/>
    <w:rsid w:val="0B686579"/>
    <w:rsid w:val="0C372408"/>
    <w:rsid w:val="0C7F7309"/>
    <w:rsid w:val="101175B4"/>
    <w:rsid w:val="1087681D"/>
    <w:rsid w:val="118E082A"/>
    <w:rsid w:val="11A227BD"/>
    <w:rsid w:val="11BF435B"/>
    <w:rsid w:val="122D527E"/>
    <w:rsid w:val="123C01CE"/>
    <w:rsid w:val="13BE434A"/>
    <w:rsid w:val="147B7751"/>
    <w:rsid w:val="168801D3"/>
    <w:rsid w:val="16AB3022"/>
    <w:rsid w:val="18016BC3"/>
    <w:rsid w:val="194B192D"/>
    <w:rsid w:val="1E91399D"/>
    <w:rsid w:val="1EA23DFC"/>
    <w:rsid w:val="200C1F5C"/>
    <w:rsid w:val="21FF173F"/>
    <w:rsid w:val="220D44F4"/>
    <w:rsid w:val="23D20962"/>
    <w:rsid w:val="23E72ABF"/>
    <w:rsid w:val="23EF5F58"/>
    <w:rsid w:val="242341FB"/>
    <w:rsid w:val="24455AB5"/>
    <w:rsid w:val="2613129A"/>
    <w:rsid w:val="261E645E"/>
    <w:rsid w:val="27BA5FF6"/>
    <w:rsid w:val="28D40D87"/>
    <w:rsid w:val="29032A64"/>
    <w:rsid w:val="2ADE7DE6"/>
    <w:rsid w:val="2BE271C7"/>
    <w:rsid w:val="34A51AF9"/>
    <w:rsid w:val="34B3484C"/>
    <w:rsid w:val="36411800"/>
    <w:rsid w:val="36D5025C"/>
    <w:rsid w:val="3753277D"/>
    <w:rsid w:val="37647620"/>
    <w:rsid w:val="38877E93"/>
    <w:rsid w:val="39D74761"/>
    <w:rsid w:val="3C5E53AF"/>
    <w:rsid w:val="3D3E7FAC"/>
    <w:rsid w:val="3E4A28BC"/>
    <w:rsid w:val="3EEB10B0"/>
    <w:rsid w:val="3FB776F5"/>
    <w:rsid w:val="4263645E"/>
    <w:rsid w:val="430C151C"/>
    <w:rsid w:val="449649E5"/>
    <w:rsid w:val="48AF18EA"/>
    <w:rsid w:val="4AA06815"/>
    <w:rsid w:val="4AAC5537"/>
    <w:rsid w:val="4C73622A"/>
    <w:rsid w:val="4D92171C"/>
    <w:rsid w:val="505C6EC4"/>
    <w:rsid w:val="507F03F4"/>
    <w:rsid w:val="528E48AC"/>
    <w:rsid w:val="54D93F05"/>
    <w:rsid w:val="5675239F"/>
    <w:rsid w:val="589E1D6D"/>
    <w:rsid w:val="58A57515"/>
    <w:rsid w:val="59BD525F"/>
    <w:rsid w:val="5A7A6E3F"/>
    <w:rsid w:val="5AE468D4"/>
    <w:rsid w:val="5E4D3990"/>
    <w:rsid w:val="5E4F4317"/>
    <w:rsid w:val="60B6218C"/>
    <w:rsid w:val="61BE3540"/>
    <w:rsid w:val="62EE1292"/>
    <w:rsid w:val="62FE04A2"/>
    <w:rsid w:val="639F3861"/>
    <w:rsid w:val="643C1282"/>
    <w:rsid w:val="64E2007C"/>
    <w:rsid w:val="651C35EA"/>
    <w:rsid w:val="65E035FB"/>
    <w:rsid w:val="690A7750"/>
    <w:rsid w:val="6A037436"/>
    <w:rsid w:val="6B076BA0"/>
    <w:rsid w:val="6BD2403D"/>
    <w:rsid w:val="6C3F3B3F"/>
    <w:rsid w:val="6D0A14BC"/>
    <w:rsid w:val="6D5939A1"/>
    <w:rsid w:val="7065127C"/>
    <w:rsid w:val="716342F2"/>
    <w:rsid w:val="71864485"/>
    <w:rsid w:val="73CF47A1"/>
    <w:rsid w:val="7512709B"/>
    <w:rsid w:val="75477F0F"/>
    <w:rsid w:val="755D1591"/>
    <w:rsid w:val="76086F57"/>
    <w:rsid w:val="796E1A86"/>
    <w:rsid w:val="79FB72EC"/>
    <w:rsid w:val="7AB25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character" w:styleId="8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557</Words>
  <Characters>1250</Characters>
  <Lines>0</Lines>
  <Paragraphs>0</Paragraphs>
  <TotalTime>14</TotalTime>
  <ScaleCrop>false</ScaleCrop>
  <LinksUpToDate>false</LinksUpToDate>
  <CharactersWithSpaces>1344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2025-08-25T02:06:00Z</dcterms:created>
  <dc:creator>Dobot</dc:creator>
  <cp:lastModifiedBy>Dobot</cp:lastModifiedBy>
  <dcterms:modified xsi:type="dcterms:W3CDTF">2025-08-26T04:31:58Z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KSOTemplateDocerSaveRecord">
    <vt:lpwstr>eyJoZGlkIjoiMWNiZTcwMzkzYTA4ZmI2N2RmMDM4YWFhMjU3NmVkM2UifQ==</vt:lpwstr>
  </property>
  <property fmtid="{D5CDD505-2E9C-101B-9397-08002B2CF9AE}" pid="4" name="ICV">
    <vt:lpwstr>8B1709056ED34BDDA56C53C6DA583B2E_12</vt:lpwstr>
  </property>
</Properties>
</file>